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A6" w:rsidRPr="00D3791B" w:rsidRDefault="003046A6" w:rsidP="00264415">
      <w:pPr>
        <w:pStyle w:val="Titel"/>
        <w:spacing w:line="276" w:lineRule="auto"/>
        <w:jc w:val="left"/>
        <w:rPr>
          <w:b w:val="0"/>
          <w:bCs w:val="0"/>
          <w:sz w:val="22"/>
        </w:rPr>
      </w:pPr>
      <w:bookmarkStart w:id="0" w:name="City2"/>
      <w:r>
        <w:rPr>
          <w:b w:val="0"/>
          <w:bCs w:val="0"/>
          <w:sz w:val="22"/>
        </w:rPr>
        <w:t>München</w:t>
      </w:r>
      <w:bookmarkEnd w:id="0"/>
      <w:r w:rsidRPr="00630F0A">
        <w:rPr>
          <w:b w:val="0"/>
          <w:bCs w:val="0"/>
          <w:sz w:val="22"/>
        </w:rPr>
        <w:t xml:space="preserve">, </w:t>
      </w:r>
      <w:r w:rsidR="00630F0A" w:rsidRPr="00630F0A">
        <w:rPr>
          <w:b w:val="0"/>
          <w:bCs w:val="0"/>
          <w:sz w:val="22"/>
        </w:rPr>
        <w:t xml:space="preserve">4. November </w:t>
      </w:r>
      <w:r w:rsidRPr="00630F0A">
        <w:rPr>
          <w:b w:val="0"/>
          <w:bCs w:val="0"/>
          <w:sz w:val="22"/>
        </w:rPr>
        <w:t>2020</w:t>
      </w:r>
    </w:p>
    <w:p w:rsidR="003046A6" w:rsidRDefault="003046A6" w:rsidP="00264415">
      <w:pPr>
        <w:spacing w:line="276" w:lineRule="auto"/>
        <w:rPr>
          <w:rFonts w:ascii="Arial" w:hAnsi="Arial" w:cs="Arial"/>
          <w:b/>
          <w:sz w:val="22"/>
        </w:rPr>
      </w:pPr>
    </w:p>
    <w:p w:rsidR="003046A6" w:rsidRDefault="00264415" w:rsidP="00264415">
      <w:pPr>
        <w:spacing w:line="276" w:lineRule="auto"/>
        <w:rPr>
          <w:rFonts w:ascii="Arial" w:hAnsi="Arial" w:cs="Arial"/>
          <w:sz w:val="22"/>
          <w:szCs w:val="22"/>
        </w:rPr>
      </w:pPr>
      <w:r w:rsidRPr="00264415">
        <w:rPr>
          <w:rFonts w:ascii="Arial" w:hAnsi="Arial" w:cs="Arial"/>
          <w:b/>
          <w:sz w:val="22"/>
        </w:rPr>
        <w:t>Die Verantwortung der Profession Arzt</w:t>
      </w:r>
    </w:p>
    <w:p w:rsidR="00264415" w:rsidRDefault="00264415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</w:p>
    <w:p w:rsidR="00264415" w:rsidRPr="00264415" w:rsidRDefault="00264415" w:rsidP="00264415">
      <w:pPr>
        <w:pStyle w:val="Titel"/>
        <w:spacing w:line="276" w:lineRule="auto"/>
        <w:ind w:right="-896"/>
        <w:jc w:val="left"/>
        <w:rPr>
          <w:b w:val="0"/>
          <w:sz w:val="22"/>
          <w:szCs w:val="22"/>
        </w:rPr>
      </w:pPr>
      <w:r w:rsidRPr="00264415">
        <w:rPr>
          <w:b w:val="0"/>
          <w:bCs w:val="0"/>
          <w:sz w:val="22"/>
          <w:szCs w:val="22"/>
        </w:rPr>
        <w:t xml:space="preserve">„Den Griff nach ärztlicher Kompetenz gilt es immer wieder zu parieren“, beginnt </w:t>
      </w:r>
      <w:r w:rsidRPr="00264415">
        <w:rPr>
          <w:b w:val="0"/>
          <w:sz w:val="22"/>
          <w:szCs w:val="22"/>
        </w:rPr>
        <w:t>Dr. Gerald Quitterer, Präsident der Bayerischen Landesärztekammer (BLÄK),</w:t>
      </w:r>
      <w:r w:rsidRPr="00264415">
        <w:rPr>
          <w:b w:val="0"/>
          <w:bCs w:val="0"/>
          <w:sz w:val="22"/>
          <w:szCs w:val="22"/>
        </w:rPr>
        <w:t xml:space="preserve"> seinen </w:t>
      </w:r>
      <w:r w:rsidR="002562A6" w:rsidRPr="00264415">
        <w:rPr>
          <w:b w:val="0"/>
          <w:sz w:val="22"/>
          <w:szCs w:val="22"/>
        </w:rPr>
        <w:t xml:space="preserve">Leitartikel der </w:t>
      </w:r>
      <w:r>
        <w:rPr>
          <w:b w:val="0"/>
          <w:sz w:val="22"/>
          <w:szCs w:val="22"/>
        </w:rPr>
        <w:t>November</w:t>
      </w:r>
      <w:r w:rsidR="003046A6" w:rsidRPr="00264415">
        <w:rPr>
          <w:b w:val="0"/>
          <w:sz w:val="22"/>
          <w:szCs w:val="22"/>
        </w:rPr>
        <w:t xml:space="preserve">-Ausgabe des </w:t>
      </w:r>
      <w:r w:rsidR="003046A6" w:rsidRPr="00264415">
        <w:rPr>
          <w:b w:val="0"/>
          <w:i/>
          <w:sz w:val="22"/>
          <w:szCs w:val="22"/>
        </w:rPr>
        <w:t>Bayerischen Ärzteblatts</w:t>
      </w:r>
      <w:r>
        <w:rPr>
          <w:b w:val="0"/>
          <w:sz w:val="22"/>
          <w:szCs w:val="22"/>
        </w:rPr>
        <w:t>.</w:t>
      </w:r>
    </w:p>
    <w:p w:rsidR="00264415" w:rsidRDefault="00264415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  <w:r w:rsidRPr="00264415">
        <w:rPr>
          <w:b w:val="0"/>
          <w:bCs w:val="0"/>
          <w:sz w:val="22"/>
          <w:szCs w:val="22"/>
        </w:rPr>
        <w:t>Das zeig</w:t>
      </w:r>
      <w:r>
        <w:rPr>
          <w:b w:val="0"/>
          <w:bCs w:val="0"/>
          <w:sz w:val="22"/>
          <w:szCs w:val="22"/>
        </w:rPr>
        <w:t>e</w:t>
      </w:r>
      <w:r w:rsidRPr="00264415">
        <w:rPr>
          <w:b w:val="0"/>
          <w:bCs w:val="0"/>
          <w:sz w:val="22"/>
          <w:szCs w:val="22"/>
        </w:rPr>
        <w:t xml:space="preserve"> sich am Beispiel des Aufrufes zu Grippeschutzimpfungen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durch die Politik. Nach ärztlicher Indikation wurde hier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nicht gefragt, sondern medienwirksam etwas empfohlen, das ohne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ausreichende Verfügbarkeit angeboten wurde.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Das zeig</w:t>
      </w:r>
      <w:r>
        <w:rPr>
          <w:b w:val="0"/>
          <w:bCs w:val="0"/>
          <w:sz w:val="22"/>
          <w:szCs w:val="22"/>
        </w:rPr>
        <w:t>e</w:t>
      </w:r>
      <w:r w:rsidRPr="00264415">
        <w:rPr>
          <w:b w:val="0"/>
          <w:bCs w:val="0"/>
          <w:sz w:val="22"/>
          <w:szCs w:val="22"/>
        </w:rPr>
        <w:t xml:space="preserve"> sich am Beispiel der Grippeschutzimpfung durch Apotheker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mit dem vorgeschobenen Argument, dadurch die Impfquoten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 xml:space="preserve">zu erhöhen, als ob </w:t>
      </w:r>
      <w:proofErr w:type="gramStart"/>
      <w:r w:rsidR="00630F0A">
        <w:rPr>
          <w:b w:val="0"/>
          <w:bCs w:val="0"/>
          <w:sz w:val="22"/>
          <w:szCs w:val="22"/>
        </w:rPr>
        <w:t>das</w:t>
      </w:r>
      <w:proofErr w:type="gramEnd"/>
      <w:r w:rsidRPr="00264415">
        <w:rPr>
          <w:b w:val="0"/>
          <w:bCs w:val="0"/>
          <w:sz w:val="22"/>
          <w:szCs w:val="22"/>
        </w:rPr>
        <w:t xml:space="preserve"> durch die Ärzteschaft nicht gewährleistet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wäre.</w:t>
      </w:r>
    </w:p>
    <w:p w:rsidR="00630F0A" w:rsidRPr="00264415" w:rsidRDefault="00630F0A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</w:p>
    <w:p w:rsidR="00264415" w:rsidRDefault="00264415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  <w:r w:rsidRPr="00264415">
        <w:rPr>
          <w:b w:val="0"/>
          <w:bCs w:val="0"/>
          <w:sz w:val="22"/>
          <w:szCs w:val="22"/>
        </w:rPr>
        <w:t xml:space="preserve">Nach </w:t>
      </w:r>
      <w:r>
        <w:rPr>
          <w:b w:val="0"/>
          <w:bCs w:val="0"/>
          <w:sz w:val="22"/>
          <w:szCs w:val="22"/>
        </w:rPr>
        <w:t xml:space="preserve">Quitterers </w:t>
      </w:r>
      <w:r w:rsidRPr="00264415">
        <w:rPr>
          <w:b w:val="0"/>
          <w:bCs w:val="0"/>
          <w:sz w:val="22"/>
          <w:szCs w:val="22"/>
        </w:rPr>
        <w:t>Auffassung sollten Ärztinnen und Ärzte, die die infektiologische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Sinnhaftigkeit einer M</w:t>
      </w:r>
      <w:r>
        <w:rPr>
          <w:b w:val="0"/>
          <w:bCs w:val="0"/>
          <w:sz w:val="22"/>
          <w:szCs w:val="22"/>
        </w:rPr>
        <w:t>und-</w:t>
      </w:r>
      <w:r w:rsidRPr="00264415">
        <w:rPr>
          <w:b w:val="0"/>
          <w:bCs w:val="0"/>
          <w:sz w:val="22"/>
          <w:szCs w:val="22"/>
        </w:rPr>
        <w:t>N</w:t>
      </w:r>
      <w:r>
        <w:rPr>
          <w:b w:val="0"/>
          <w:bCs w:val="0"/>
          <w:sz w:val="22"/>
          <w:szCs w:val="22"/>
        </w:rPr>
        <w:t>asen-</w:t>
      </w:r>
      <w:r w:rsidRPr="00264415">
        <w:rPr>
          <w:b w:val="0"/>
          <w:bCs w:val="0"/>
          <w:sz w:val="22"/>
          <w:szCs w:val="22"/>
        </w:rPr>
        <w:t>B</w:t>
      </w:r>
      <w:r>
        <w:rPr>
          <w:b w:val="0"/>
          <w:bCs w:val="0"/>
          <w:sz w:val="22"/>
          <w:szCs w:val="22"/>
        </w:rPr>
        <w:t>edeckung (MNB)</w:t>
      </w:r>
      <w:r w:rsidRPr="00264415">
        <w:rPr>
          <w:b w:val="0"/>
          <w:bCs w:val="0"/>
          <w:sz w:val="22"/>
          <w:szCs w:val="22"/>
        </w:rPr>
        <w:t xml:space="preserve"> in Frage stellen, nicht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den weitgehend gesellschaftlichen Konsens über das Tragen von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solchen MNB, die Empfehlungen des Robert Koch-Instituts und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nicht zuletzt die Grundsatzentscheidung des Verordnungsgebers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 xml:space="preserve">ignorieren. </w:t>
      </w:r>
      <w:r>
        <w:rPr>
          <w:b w:val="0"/>
          <w:bCs w:val="0"/>
          <w:sz w:val="22"/>
          <w:szCs w:val="22"/>
        </w:rPr>
        <w:t>„</w:t>
      </w:r>
      <w:r w:rsidRPr="00264415">
        <w:rPr>
          <w:b w:val="0"/>
          <w:bCs w:val="0"/>
          <w:sz w:val="22"/>
          <w:szCs w:val="22"/>
        </w:rPr>
        <w:t>Auch, wenn das Tragen einer MNB keinen absoluten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Schutz darstellt, hilft es doch, die Auswirkungen der Pandemie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etwas einzudämmen. Die AHA-L-Regeln (Abstand halten, Hygiene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beachten, Alltagsmaske tragen und regelmäßig</w:t>
      </w:r>
      <w:r>
        <w:rPr>
          <w:b w:val="0"/>
          <w:bCs w:val="0"/>
          <w:sz w:val="22"/>
          <w:szCs w:val="22"/>
        </w:rPr>
        <w:t>es L</w:t>
      </w:r>
      <w:r w:rsidRPr="00264415">
        <w:rPr>
          <w:b w:val="0"/>
          <w:bCs w:val="0"/>
          <w:sz w:val="22"/>
          <w:szCs w:val="22"/>
        </w:rPr>
        <w:t>üften) sind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sinnvoll und sollten von uns allen beachtet werden</w:t>
      </w:r>
      <w:r>
        <w:rPr>
          <w:b w:val="0"/>
          <w:bCs w:val="0"/>
          <w:sz w:val="22"/>
          <w:szCs w:val="22"/>
        </w:rPr>
        <w:t>“ ist Bayerns Ärzte-Chef überzeugt</w:t>
      </w:r>
      <w:r w:rsidRPr="00264415">
        <w:rPr>
          <w:b w:val="0"/>
          <w:bCs w:val="0"/>
          <w:sz w:val="22"/>
          <w:szCs w:val="22"/>
        </w:rPr>
        <w:t>.</w:t>
      </w:r>
    </w:p>
    <w:p w:rsidR="00630F0A" w:rsidRPr="00264415" w:rsidRDefault="00630F0A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  <w:bookmarkStart w:id="1" w:name="_GoBack"/>
      <w:bookmarkEnd w:id="1"/>
    </w:p>
    <w:p w:rsidR="00264415" w:rsidRDefault="00264415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  <w:szCs w:val="22"/>
        </w:rPr>
      </w:pPr>
      <w:r w:rsidRPr="00264415">
        <w:rPr>
          <w:b w:val="0"/>
          <w:bCs w:val="0"/>
          <w:sz w:val="22"/>
          <w:szCs w:val="22"/>
        </w:rPr>
        <w:t>Die etablierten Versorgungsebenen</w:t>
      </w:r>
      <w:r>
        <w:rPr>
          <w:b w:val="0"/>
          <w:bCs w:val="0"/>
          <w:sz w:val="22"/>
          <w:szCs w:val="22"/>
        </w:rPr>
        <w:t xml:space="preserve"> seien</w:t>
      </w:r>
      <w:r w:rsidRPr="00264415">
        <w:rPr>
          <w:b w:val="0"/>
          <w:bCs w:val="0"/>
          <w:sz w:val="22"/>
          <w:szCs w:val="22"/>
        </w:rPr>
        <w:t xml:space="preserve"> gut aufgestellt. Hier </w:t>
      </w:r>
      <w:r>
        <w:rPr>
          <w:b w:val="0"/>
          <w:bCs w:val="0"/>
          <w:sz w:val="22"/>
          <w:szCs w:val="22"/>
        </w:rPr>
        <w:t>sei</w:t>
      </w:r>
      <w:r w:rsidRPr="00264415">
        <w:rPr>
          <w:b w:val="0"/>
          <w:bCs w:val="0"/>
          <w:sz w:val="22"/>
          <w:szCs w:val="22"/>
        </w:rPr>
        <w:t xml:space="preserve"> neben dem ambulanten insbesondere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 xml:space="preserve">der stationäre Sektor zu nennen. </w:t>
      </w:r>
      <w:r>
        <w:rPr>
          <w:b w:val="0"/>
          <w:bCs w:val="0"/>
          <w:sz w:val="22"/>
          <w:szCs w:val="22"/>
        </w:rPr>
        <w:t>„</w:t>
      </w:r>
      <w:r w:rsidRPr="00264415">
        <w:rPr>
          <w:b w:val="0"/>
          <w:bCs w:val="0"/>
          <w:sz w:val="22"/>
          <w:szCs w:val="22"/>
        </w:rPr>
        <w:t>In allen Bereichen haben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die Ärztinnen und Ärzte zusammen mit dem Pflegepersonal und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den Medizinischen Fachangestellten, oft unter Zurückstellung der</w:t>
      </w:r>
      <w:r>
        <w:rPr>
          <w:b w:val="0"/>
          <w:bCs w:val="0"/>
          <w:sz w:val="22"/>
          <w:szCs w:val="22"/>
        </w:rPr>
        <w:t xml:space="preserve"> </w:t>
      </w:r>
      <w:r w:rsidRPr="00264415">
        <w:rPr>
          <w:b w:val="0"/>
          <w:bCs w:val="0"/>
          <w:sz w:val="22"/>
          <w:szCs w:val="22"/>
        </w:rPr>
        <w:t>eigenen Gesundheit, enormes geleistet</w:t>
      </w:r>
      <w:r>
        <w:rPr>
          <w:b w:val="0"/>
          <w:bCs w:val="0"/>
          <w:sz w:val="22"/>
          <w:szCs w:val="22"/>
        </w:rPr>
        <w:t>“, so Quitterer abschließend</w:t>
      </w:r>
      <w:r w:rsidRPr="00264415">
        <w:rPr>
          <w:b w:val="0"/>
          <w:bCs w:val="0"/>
          <w:sz w:val="22"/>
          <w:szCs w:val="22"/>
        </w:rPr>
        <w:t>.</w:t>
      </w:r>
    </w:p>
    <w:p w:rsidR="00264415" w:rsidRDefault="00264415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</w:rPr>
      </w:pPr>
    </w:p>
    <w:p w:rsidR="003046A6" w:rsidRPr="001D61AB" w:rsidRDefault="00A33F88" w:rsidP="00264415">
      <w:pPr>
        <w:pStyle w:val="Titel"/>
        <w:spacing w:line="276" w:lineRule="auto"/>
        <w:ind w:right="-896"/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Mehr zu „</w:t>
      </w:r>
      <w:r w:rsidR="00264415" w:rsidRPr="00264415">
        <w:rPr>
          <w:b w:val="0"/>
          <w:bCs w:val="0"/>
          <w:sz w:val="22"/>
        </w:rPr>
        <w:t>Die Verantwortung der Profession Arzt</w:t>
      </w:r>
      <w:r w:rsidR="003046A6">
        <w:rPr>
          <w:b w:val="0"/>
          <w:bCs w:val="0"/>
          <w:sz w:val="22"/>
        </w:rPr>
        <w:t xml:space="preserve">“ lesen Sie im Leitartikel der </w:t>
      </w:r>
      <w:r w:rsidR="00264415">
        <w:rPr>
          <w:b w:val="0"/>
          <w:bCs w:val="0"/>
          <w:sz w:val="22"/>
        </w:rPr>
        <w:t>November</w:t>
      </w:r>
      <w:r w:rsidR="003046A6">
        <w:rPr>
          <w:b w:val="0"/>
          <w:bCs w:val="0"/>
          <w:sz w:val="22"/>
        </w:rPr>
        <w:t xml:space="preserve">-Ausgabe 2020 des </w:t>
      </w:r>
      <w:r w:rsidR="003046A6" w:rsidRPr="00432C5F">
        <w:rPr>
          <w:b w:val="0"/>
          <w:bCs w:val="0"/>
          <w:i/>
          <w:sz w:val="22"/>
        </w:rPr>
        <w:t>Bayerischen Ärzteblatts</w:t>
      </w:r>
      <w:r w:rsidR="003046A6">
        <w:rPr>
          <w:b w:val="0"/>
          <w:bCs w:val="0"/>
          <w:sz w:val="22"/>
        </w:rPr>
        <w:t xml:space="preserve"> unter </w:t>
      </w:r>
      <w:hyperlink r:id="rId7" w:history="1">
        <w:r w:rsidR="003046A6" w:rsidRPr="001D61AB">
          <w:rPr>
            <w:rStyle w:val="Hyperlink"/>
            <w:b w:val="0"/>
            <w:bCs w:val="0"/>
            <w:sz w:val="22"/>
            <w:u w:val="none"/>
          </w:rPr>
          <w:t>www.bayerisches-aerzteblatt.de</w:t>
        </w:r>
      </w:hyperlink>
      <w:r w:rsidR="003046A6" w:rsidRPr="001D61AB">
        <w:rPr>
          <w:b w:val="0"/>
          <w:bCs w:val="0"/>
          <w:sz w:val="22"/>
        </w:rPr>
        <w:t>.</w:t>
      </w:r>
    </w:p>
    <w:p w:rsidR="00D0256E" w:rsidRPr="00264415" w:rsidRDefault="003046A6" w:rsidP="00264415">
      <w:pPr>
        <w:tabs>
          <w:tab w:val="left" w:pos="2380"/>
        </w:tabs>
        <w:spacing w:line="276" w:lineRule="auto"/>
        <w:ind w:right="-896"/>
        <w:rPr>
          <w:rFonts w:ascii="Arial" w:hAnsi="Arial" w:cs="Arial"/>
          <w:b/>
          <w:bCs/>
          <w:i/>
          <w:sz w:val="22"/>
        </w:rPr>
      </w:pPr>
      <w:r w:rsidRPr="001D61AB">
        <w:rPr>
          <w:rFonts w:ascii="Arial" w:hAnsi="Arial" w:cs="Arial"/>
          <w:sz w:val="22"/>
          <w:szCs w:val="22"/>
        </w:rPr>
        <w:tab/>
      </w:r>
      <w:r w:rsidR="003D1ABF">
        <w:rPr>
          <w:rFonts w:ascii="Arial" w:hAnsi="Arial" w:cs="Arial"/>
          <w:sz w:val="22"/>
          <w:szCs w:val="22"/>
        </w:rPr>
        <w:br/>
      </w:r>
      <w:r w:rsidRPr="003D1ABF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E7CED9F" wp14:editId="19B4F4C2">
                <wp:simplePos x="0" y="0"/>
                <wp:positionH relativeFrom="page">
                  <wp:posOffset>0</wp:posOffset>
                </wp:positionH>
                <wp:positionV relativeFrom="page">
                  <wp:posOffset>5346700</wp:posOffset>
                </wp:positionV>
                <wp:extent cx="179705" cy="0"/>
                <wp:effectExtent l="9525" t="12700" r="10795" b="635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26A4C" id="Line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1pt" to="14.1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">
                <w10:wrap anchorx="page" anchory="page"/>
                <w10:anchorlock/>
              </v:line>
            </w:pict>
          </mc:Fallback>
        </mc:AlternateContent>
      </w:r>
      <w:r w:rsidRPr="003D1ABF">
        <w:rPr>
          <w:rFonts w:ascii="Arial" w:hAnsi="Arial" w:cs="Arial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1E8407" wp14:editId="03BBDA50">
                <wp:simplePos x="0" y="0"/>
                <wp:positionH relativeFrom="page">
                  <wp:posOffset>0</wp:posOffset>
                </wp:positionH>
                <wp:positionV relativeFrom="page">
                  <wp:posOffset>3780790</wp:posOffset>
                </wp:positionV>
                <wp:extent cx="179705" cy="0"/>
                <wp:effectExtent l="9525" t="8890" r="10795" b="1016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7E218"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7pt" to="14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jqR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">
                <w10:wrap anchorx="page" anchory="page"/>
                <w10:anchorlock/>
              </v:line>
            </w:pict>
          </mc:Fallback>
        </mc:AlternateContent>
      </w:r>
      <w:r w:rsidRPr="003D1ABF">
        <w:rPr>
          <w:rFonts w:ascii="Arial" w:hAnsi="Arial" w:cs="Arial"/>
          <w:i/>
          <w:sz w:val="22"/>
        </w:rPr>
        <w:t>Pressestelle</w:t>
      </w:r>
    </w:p>
    <w:sectPr w:rsidR="00D0256E" w:rsidRPr="00264415" w:rsidSect="005830E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53" w:right="3446" w:bottom="1361" w:left="1134" w:header="3345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E57" w:rsidRDefault="00D32E57">
      <w:r>
        <w:separator/>
      </w:r>
    </w:p>
  </w:endnote>
  <w:endnote w:type="continuationSeparator" w:id="0">
    <w:p w:rsidR="00D32E57" w:rsidRDefault="00D3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Bayerische Landesärztekammer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Pressestelle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Dagmar Nedbal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Mühlbaurstraße 16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81677 München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Telefon:</w:t>
    </w:r>
    <w:r w:rsidRPr="00D3791B">
      <w:rPr>
        <w:rFonts w:ascii="Arial" w:hAnsi="Arial" w:cs="Arial"/>
        <w:sz w:val="16"/>
      </w:rPr>
      <w:tab/>
      <w:t>089 4147-268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Fax:</w:t>
    </w:r>
    <w:r w:rsidRPr="00D3791B">
      <w:rPr>
        <w:rFonts w:ascii="Arial" w:hAnsi="Arial" w:cs="Arial"/>
        <w:sz w:val="16"/>
      </w:rPr>
      <w:tab/>
      <w:t>089 4147-202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E-Mai</w:t>
    </w:r>
    <w:r w:rsidR="008B5C3D">
      <w:rPr>
        <w:rFonts w:ascii="Arial" w:hAnsi="Arial" w:cs="Arial"/>
        <w:sz w:val="16"/>
      </w:rPr>
      <w:t>l</w:t>
    </w:r>
    <w:r w:rsidRPr="00D3791B">
      <w:rPr>
        <w:rFonts w:ascii="Arial" w:hAnsi="Arial" w:cs="Arial"/>
        <w:sz w:val="16"/>
      </w:rPr>
      <w:t>:</w:t>
    </w:r>
    <w:r w:rsidRPr="00D3791B">
      <w:rPr>
        <w:rFonts w:ascii="Arial" w:hAnsi="Arial" w:cs="Arial"/>
        <w:sz w:val="16"/>
      </w:rPr>
      <w:tab/>
      <w:t>presse@blaek.de</w:t>
    </w:r>
  </w:p>
  <w:p w:rsidR="005255F3" w:rsidRPr="00D3791B" w:rsidRDefault="005255F3" w:rsidP="003860CB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www.blaek.de</w:t>
    </w:r>
  </w:p>
  <w:p w:rsidR="005830E4" w:rsidRPr="005830E4" w:rsidRDefault="005830E4" w:rsidP="005830E4">
    <w:pPr>
      <w:pStyle w:val="Fuzeile"/>
      <w:rPr>
        <w:sz w:val="12"/>
        <w:szCs w:val="12"/>
      </w:rPr>
    </w:pPr>
    <w:r w:rsidRPr="005830E4">
      <w:rPr>
        <w:sz w:val="12"/>
        <w:szCs w:val="12"/>
      </w:rPr>
      <w:t xml:space="preserve">Seite </w:t>
    </w:r>
    <w:r w:rsidRPr="005830E4">
      <w:rPr>
        <w:sz w:val="12"/>
        <w:szCs w:val="12"/>
      </w:rPr>
      <w:fldChar w:fldCharType="begin"/>
    </w:r>
    <w:r w:rsidRPr="005830E4">
      <w:rPr>
        <w:sz w:val="12"/>
        <w:szCs w:val="12"/>
      </w:rPr>
      <w:instrText xml:space="preserve"> PAGE </w:instrText>
    </w:r>
    <w:r w:rsidRPr="005830E4">
      <w:rPr>
        <w:sz w:val="12"/>
        <w:szCs w:val="12"/>
      </w:rPr>
      <w:fldChar w:fldCharType="separate"/>
    </w:r>
    <w:r w:rsidR="00264415">
      <w:rPr>
        <w:noProof/>
        <w:sz w:val="12"/>
        <w:szCs w:val="12"/>
      </w:rPr>
      <w:t>2</w:t>
    </w:r>
    <w:r w:rsidRPr="005830E4">
      <w:rPr>
        <w:sz w:val="12"/>
        <w:szCs w:val="12"/>
      </w:rPr>
      <w:fldChar w:fldCharType="end"/>
    </w:r>
    <w:r w:rsidRPr="005830E4">
      <w:rPr>
        <w:sz w:val="12"/>
        <w:szCs w:val="12"/>
      </w:rPr>
      <w:t xml:space="preserve"> von </w:t>
    </w:r>
    <w:r w:rsidRPr="005830E4">
      <w:rPr>
        <w:sz w:val="12"/>
        <w:szCs w:val="12"/>
      </w:rPr>
      <w:fldChar w:fldCharType="begin"/>
    </w:r>
    <w:r w:rsidRPr="005830E4">
      <w:rPr>
        <w:sz w:val="12"/>
        <w:szCs w:val="12"/>
      </w:rPr>
      <w:instrText xml:space="preserve"> NUMPAGES </w:instrText>
    </w:r>
    <w:r w:rsidRPr="005830E4">
      <w:rPr>
        <w:sz w:val="12"/>
        <w:szCs w:val="12"/>
      </w:rPr>
      <w:fldChar w:fldCharType="separate"/>
    </w:r>
    <w:r w:rsidR="00630F0A">
      <w:rPr>
        <w:noProof/>
        <w:sz w:val="12"/>
        <w:szCs w:val="12"/>
      </w:rPr>
      <w:t>1</w:t>
    </w:r>
    <w:r w:rsidRPr="005830E4">
      <w:rPr>
        <w:sz w:val="12"/>
        <w:szCs w:val="12"/>
      </w:rPr>
      <w:fldChar w:fldCharType="end"/>
    </w:r>
  </w:p>
  <w:p w:rsidR="005255F3" w:rsidRPr="00792322" w:rsidRDefault="005255F3" w:rsidP="00792322">
    <w:pPr>
      <w:pStyle w:val="Fuzeile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FILENAME  \p  \* MERGEFORMAT </w:instrText>
    </w:r>
    <w:r>
      <w:rPr>
        <w:sz w:val="12"/>
      </w:rPr>
      <w:fldChar w:fldCharType="separate"/>
    </w:r>
    <w:r w:rsidR="00630F0A">
      <w:rPr>
        <w:noProof/>
        <w:sz w:val="12"/>
      </w:rPr>
      <w:t>G:\Medien\Presse\Leitartikel\2020\Leitartikel_Nov_2020.docx</w:t>
    </w:r>
    <w:r>
      <w:rPr>
        <w:sz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Bayerische Landesärztekammer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Pressestelle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Dagmar Nedbal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Mühlbaurstraße 16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81677 München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Telefon:</w:t>
    </w:r>
    <w:r w:rsidRPr="00D3791B">
      <w:rPr>
        <w:rFonts w:ascii="Arial" w:hAnsi="Arial" w:cs="Arial"/>
        <w:sz w:val="16"/>
      </w:rPr>
      <w:tab/>
      <w:t>089 4147-268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Fax:</w:t>
    </w:r>
    <w:r w:rsidRPr="00D3791B">
      <w:rPr>
        <w:rFonts w:ascii="Arial" w:hAnsi="Arial" w:cs="Arial"/>
        <w:sz w:val="16"/>
      </w:rPr>
      <w:tab/>
      <w:t>089 4147-202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E-Mai</w:t>
    </w:r>
    <w:r>
      <w:rPr>
        <w:rFonts w:ascii="Arial" w:hAnsi="Arial" w:cs="Arial"/>
        <w:sz w:val="16"/>
      </w:rPr>
      <w:t>l</w:t>
    </w:r>
    <w:r w:rsidRPr="00D3791B">
      <w:rPr>
        <w:rFonts w:ascii="Arial" w:hAnsi="Arial" w:cs="Arial"/>
        <w:sz w:val="16"/>
      </w:rPr>
      <w:t>:</w:t>
    </w:r>
    <w:r w:rsidRPr="00D3791B">
      <w:rPr>
        <w:rFonts w:ascii="Arial" w:hAnsi="Arial" w:cs="Arial"/>
        <w:sz w:val="16"/>
      </w:rPr>
      <w:tab/>
      <w:t>presse@blaek.de</w:t>
    </w:r>
  </w:p>
  <w:p w:rsidR="00903207" w:rsidRPr="00D3791B" w:rsidRDefault="00903207" w:rsidP="00903207">
    <w:pPr>
      <w:framePr w:w="2546" w:h="1803" w:hSpace="142" w:wrap="around" w:vAnchor="page" w:hAnchor="page" w:x="8676" w:y="14754"/>
      <w:rPr>
        <w:rFonts w:ascii="Arial" w:hAnsi="Arial" w:cs="Arial"/>
        <w:sz w:val="16"/>
      </w:rPr>
    </w:pPr>
    <w:r w:rsidRPr="00D3791B">
      <w:rPr>
        <w:rFonts w:ascii="Arial" w:hAnsi="Arial" w:cs="Arial"/>
        <w:sz w:val="16"/>
      </w:rPr>
      <w:t>www.blaek.de</w:t>
    </w:r>
  </w:p>
  <w:p w:rsidR="00607CF0" w:rsidRPr="00607CF0" w:rsidRDefault="00607CF0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E57" w:rsidRDefault="00D32E57">
      <w:r>
        <w:separator/>
      </w:r>
    </w:p>
  </w:footnote>
  <w:footnote w:type="continuationSeparator" w:id="0">
    <w:p w:rsidR="00D32E57" w:rsidRDefault="00D3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5F3" w:rsidRDefault="002C0FDB">
    <w:pPr>
      <w:pStyle w:val="Titel"/>
      <w:jc w:val="left"/>
      <w:rPr>
        <w:color w:val="00A3D0"/>
      </w:rPr>
    </w:pPr>
    <w:r>
      <w:rPr>
        <w:noProof/>
        <w:color w:val="00A3D0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57AE498" wp14:editId="66A088E9">
              <wp:simplePos x="0" y="0"/>
              <wp:positionH relativeFrom="column">
                <wp:posOffset>6738620</wp:posOffset>
              </wp:positionH>
              <wp:positionV relativeFrom="page">
                <wp:posOffset>-36195</wp:posOffset>
              </wp:positionV>
              <wp:extent cx="107950" cy="10800080"/>
              <wp:effectExtent l="4445" t="1905" r="1905" b="0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800080"/>
                      </a:xfrm>
                      <a:prstGeom prst="rect">
                        <a:avLst/>
                      </a:prstGeom>
                      <a:solidFill>
                        <a:srgbClr val="00A3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527B03" id="Rectangle 10" o:spid="_x0000_s1026" style="position:absolute;margin-left:530.6pt;margin-top:-2.85pt;width:8.5pt;height:85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" fillcolor="#00a3d0" stroked="f">
              <w10:wrap anchory="page"/>
              <w10:anchorlock/>
            </v:rect>
          </w:pict>
        </mc:Fallback>
      </mc:AlternateContent>
    </w:r>
    <w:r w:rsidR="005255F3">
      <w:rPr>
        <w:color w:val="00A3D0"/>
      </w:rPr>
      <w:t>Presseinformation</w:t>
    </w:r>
    <w:r>
      <w:rPr>
        <w:noProof/>
        <w:color w:val="00A3D0"/>
        <w:sz w:val="20"/>
      </w:rPr>
      <w:drawing>
        <wp:anchor distT="0" distB="0" distL="114300" distR="114300" simplePos="0" relativeHeight="251657216" behindDoc="0" locked="0" layoutInCell="1" allowOverlap="1" wp14:anchorId="37B14FDA" wp14:editId="285125AE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160270" cy="902970"/>
          <wp:effectExtent l="0" t="0" r="0" b="0"/>
          <wp:wrapSquare wrapText="bothSides"/>
          <wp:docPr id="6" name="Bild 9" descr="Blae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e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DE" w:rsidRDefault="00F52EDE" w:rsidP="00F52EDE">
    <w:pPr>
      <w:pStyle w:val="Titel"/>
      <w:jc w:val="left"/>
      <w:rPr>
        <w:color w:val="00A3D0"/>
      </w:rPr>
    </w:pPr>
    <w:r>
      <w:rPr>
        <w:noProof/>
        <w:color w:val="00A3D0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C1F42A0" wp14:editId="664BD9BA">
              <wp:simplePos x="0" y="0"/>
              <wp:positionH relativeFrom="column">
                <wp:posOffset>6738620</wp:posOffset>
              </wp:positionH>
              <wp:positionV relativeFrom="page">
                <wp:posOffset>-36195</wp:posOffset>
              </wp:positionV>
              <wp:extent cx="107950" cy="10800080"/>
              <wp:effectExtent l="4445" t="1905" r="1905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10800080"/>
                      </a:xfrm>
                      <a:prstGeom prst="rect">
                        <a:avLst/>
                      </a:prstGeom>
                      <a:solidFill>
                        <a:srgbClr val="00A3D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D03C1A" id="Rectangle 10" o:spid="_x0000_s1026" style="position:absolute;margin-left:530.6pt;margin-top:-2.85pt;width:8.5pt;height:8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" fillcolor="#00a3d0" stroked="f">
              <w10:wrap anchory="page"/>
              <w10:anchorlock/>
            </v:rect>
          </w:pict>
        </mc:Fallback>
      </mc:AlternateContent>
    </w:r>
    <w:r>
      <w:rPr>
        <w:color w:val="00A3D0"/>
      </w:rPr>
      <w:t>Presseinformation</w:t>
    </w:r>
    <w:r>
      <w:rPr>
        <w:noProof/>
        <w:color w:val="00A3D0"/>
        <w:sz w:val="20"/>
      </w:rPr>
      <w:drawing>
        <wp:anchor distT="0" distB="0" distL="114300" distR="114300" simplePos="0" relativeHeight="251660288" behindDoc="0" locked="0" layoutInCell="1" allowOverlap="1" wp14:anchorId="06EC9A1A" wp14:editId="3DE08FA4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2160270" cy="902970"/>
          <wp:effectExtent l="0" t="0" r="0" b="0"/>
          <wp:wrapSquare wrapText="bothSides"/>
          <wp:docPr id="7" name="Bild 9" descr="Blae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lae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270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EDE" w:rsidRDefault="00F52ED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0241">
      <o:colormru v:ext="edit" colors="#00a3d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134A37-7D38-4568-9560-176EE866244E}"/>
    <w:docVar w:name="dgnword-eventsink" w:val="387916096"/>
  </w:docVars>
  <w:rsids>
    <w:rsidRoot w:val="00824614"/>
    <w:rsid w:val="00003823"/>
    <w:rsid w:val="00016BBB"/>
    <w:rsid w:val="00054093"/>
    <w:rsid w:val="000C378C"/>
    <w:rsid w:val="000D6609"/>
    <w:rsid w:val="001D2265"/>
    <w:rsid w:val="00242A92"/>
    <w:rsid w:val="002562A6"/>
    <w:rsid w:val="00264415"/>
    <w:rsid w:val="002A20B2"/>
    <w:rsid w:val="002C0FDB"/>
    <w:rsid w:val="002F2AD8"/>
    <w:rsid w:val="003046A6"/>
    <w:rsid w:val="0034006C"/>
    <w:rsid w:val="00366263"/>
    <w:rsid w:val="00376A5A"/>
    <w:rsid w:val="0038519A"/>
    <w:rsid w:val="003860CB"/>
    <w:rsid w:val="00391B7B"/>
    <w:rsid w:val="003A2B16"/>
    <w:rsid w:val="003A619C"/>
    <w:rsid w:val="003D1ABF"/>
    <w:rsid w:val="003E0ED5"/>
    <w:rsid w:val="00400A68"/>
    <w:rsid w:val="00432C5F"/>
    <w:rsid w:val="00450B94"/>
    <w:rsid w:val="004A14C7"/>
    <w:rsid w:val="004A6E46"/>
    <w:rsid w:val="004D2B73"/>
    <w:rsid w:val="005255F3"/>
    <w:rsid w:val="005615F4"/>
    <w:rsid w:val="00565B26"/>
    <w:rsid w:val="005830E4"/>
    <w:rsid w:val="00587728"/>
    <w:rsid w:val="005B2C78"/>
    <w:rsid w:val="005B7497"/>
    <w:rsid w:val="005F54DC"/>
    <w:rsid w:val="00607CF0"/>
    <w:rsid w:val="00630F0A"/>
    <w:rsid w:val="00666438"/>
    <w:rsid w:val="006667BF"/>
    <w:rsid w:val="00705844"/>
    <w:rsid w:val="00714A4E"/>
    <w:rsid w:val="00716ECE"/>
    <w:rsid w:val="007524DC"/>
    <w:rsid w:val="00771EF9"/>
    <w:rsid w:val="00780870"/>
    <w:rsid w:val="00785969"/>
    <w:rsid w:val="00792322"/>
    <w:rsid w:val="007A16ED"/>
    <w:rsid w:val="007A3781"/>
    <w:rsid w:val="007B00E0"/>
    <w:rsid w:val="007C0C27"/>
    <w:rsid w:val="007E4159"/>
    <w:rsid w:val="007F42A0"/>
    <w:rsid w:val="00824614"/>
    <w:rsid w:val="00845B37"/>
    <w:rsid w:val="0088497C"/>
    <w:rsid w:val="008B5C3D"/>
    <w:rsid w:val="00903207"/>
    <w:rsid w:val="009823DD"/>
    <w:rsid w:val="009C22E8"/>
    <w:rsid w:val="009D38C5"/>
    <w:rsid w:val="00A33F88"/>
    <w:rsid w:val="00A620BD"/>
    <w:rsid w:val="00AA2B3B"/>
    <w:rsid w:val="00AB77A5"/>
    <w:rsid w:val="00AF2284"/>
    <w:rsid w:val="00B11E01"/>
    <w:rsid w:val="00B17611"/>
    <w:rsid w:val="00B8220D"/>
    <w:rsid w:val="00BA3E63"/>
    <w:rsid w:val="00BF4AD6"/>
    <w:rsid w:val="00CA4428"/>
    <w:rsid w:val="00CA44BC"/>
    <w:rsid w:val="00D0256E"/>
    <w:rsid w:val="00D32E57"/>
    <w:rsid w:val="00D3791B"/>
    <w:rsid w:val="00D567A9"/>
    <w:rsid w:val="00D648C7"/>
    <w:rsid w:val="00E05ED5"/>
    <w:rsid w:val="00E81CF3"/>
    <w:rsid w:val="00EA03AB"/>
    <w:rsid w:val="00EA416C"/>
    <w:rsid w:val="00EB5A03"/>
    <w:rsid w:val="00F030DC"/>
    <w:rsid w:val="00F222A8"/>
    <w:rsid w:val="00F52EDE"/>
    <w:rsid w:val="00F6164A"/>
    <w:rsid w:val="00F8301D"/>
    <w:rsid w:val="00F9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a3d0"/>
    </o:shapedefaults>
    <o:shapelayout v:ext="edit">
      <o:idmap v:ext="edit" data="1"/>
    </o:shapelayout>
  </w:shapeDefaults>
  <w:decimalSymbol w:val=","/>
  <w:listSeparator w:val=";"/>
  <w14:docId w14:val="16084AFD"/>
  <w15:docId w15:val="{3C1770BA-0940-41B0-8935-E84A968D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6A6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320"/>
      <w:ind w:right="306"/>
      <w:jc w:val="center"/>
      <w:outlineLvl w:val="0"/>
    </w:pPr>
    <w:rPr>
      <w:rFonts w:ascii="Arial" w:hAnsi="Arial" w:cs="Arial"/>
      <w:b/>
      <w:bCs/>
      <w:sz w:val="3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link w:val="TitelZchn"/>
    <w:qFormat/>
    <w:pPr>
      <w:jc w:val="center"/>
    </w:pPr>
    <w:rPr>
      <w:rFonts w:ascii="Arial" w:hAnsi="Arial" w:cs="Arial"/>
      <w:b/>
      <w:bCs/>
      <w:sz w:val="46"/>
    </w:rPr>
  </w:style>
  <w:style w:type="paragraph" w:styleId="Textkrper">
    <w:name w:val="Body Text"/>
    <w:basedOn w:val="Standard"/>
    <w:pPr>
      <w:spacing w:before="320"/>
      <w:ind w:right="306"/>
      <w:jc w:val="center"/>
    </w:pPr>
    <w:rPr>
      <w:rFonts w:ascii="Arial" w:hAnsi="Arial" w:cs="Arial"/>
      <w:sz w:val="28"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6"/>
    </w:rPr>
  </w:style>
  <w:style w:type="character" w:customStyle="1" w:styleId="TitelZchn">
    <w:name w:val="Titel Zchn"/>
    <w:basedOn w:val="Absatz-Standardschriftart"/>
    <w:link w:val="Titel"/>
    <w:rsid w:val="00824614"/>
    <w:rPr>
      <w:rFonts w:ascii="Arial" w:hAnsi="Arial" w:cs="Arial"/>
      <w:b/>
      <w:bCs/>
      <w:sz w:val="46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0C37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0C378C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semiHidden/>
    <w:unhideWhenUsed/>
    <w:rsid w:val="00BF4AD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4AD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BF4AD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4AD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yerisches-aerzteblat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rbeit\Winword\Vorlagen\Presseinformation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E239-7354-4633-B661-494610C8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Presseinformation.dotm</Template>
  <TotalTime>0</TotalTime>
  <Pages>1</Pages>
  <Words>240</Words>
  <Characters>1731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 Landesärztekammer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Keller, S.</dc:creator>
  <dc:description/>
  <cp:lastModifiedBy>Keller, S.</cp:lastModifiedBy>
  <cp:revision>3</cp:revision>
  <cp:lastPrinted>2020-10-28T12:27:00Z</cp:lastPrinted>
  <dcterms:created xsi:type="dcterms:W3CDTF">2020-10-28T12:18:00Z</dcterms:created>
  <dcterms:modified xsi:type="dcterms:W3CDTF">2020-10-28T12:27:00Z</dcterms:modified>
</cp:coreProperties>
</file>